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B7" w:rsidRDefault="00A747B7" w:rsidP="00A747B7">
      <w:pPr>
        <w:jc w:val="center"/>
        <w:rPr>
          <w:rFonts w:hint="eastAsia"/>
        </w:rPr>
      </w:pPr>
      <w:r>
        <w:rPr>
          <w:rFonts w:hint="eastAsia"/>
        </w:rPr>
        <w:t>○吉賀町中小企業育成資金利子補給に関する条例</w:t>
      </w:r>
    </w:p>
    <w:p w:rsidR="00A747B7" w:rsidRDefault="00A747B7" w:rsidP="00A747B7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A747B7" w:rsidRDefault="00A747B7" w:rsidP="00A747B7">
      <w:pPr>
        <w:jc w:val="right"/>
        <w:rPr>
          <w:rFonts w:hint="eastAsia"/>
        </w:rPr>
      </w:pPr>
      <w:r>
        <w:rPr>
          <w:rFonts w:hint="eastAsia"/>
        </w:rPr>
        <w:t>吉賀町条例第</w:t>
      </w:r>
      <w:r>
        <w:rPr>
          <w:rFonts w:hint="eastAsia"/>
        </w:rPr>
        <w:t>152</w:t>
      </w:r>
      <w:r>
        <w:rPr>
          <w:rFonts w:hint="eastAsia"/>
        </w:rPr>
        <w:t>号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目的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この条例は、町内中小企業者の経営、雇用の安定と近代化を図るため、金融機関から設備資金の融資を受けた企業者に対し、利子補給を行うことをもって、中小企業者の育成に資することを目的とする。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定義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この条例において中小企業とは、吉賀町において中小企業信用保険法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264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の適応業種を営む中小企業者をいう。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金融機関とは、普通銀行、信用金庫及び政府系金融機関をいう。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利子補給の対象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利子補給の対象となる中小企業者は、次の各号に定める要件を満たすものでなければならない。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吉賀町に店舗又は事業所を有する者で、町長が認定したもの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納期の到来した町税を完納している者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利子補給を受ける元金の使途が別に定める設備資金であること。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利子補給対象融資額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　利子補給金の</w:t>
      </w:r>
      <w:bookmarkStart w:id="0" w:name="_GoBack"/>
      <w:bookmarkEnd w:id="0"/>
      <w:r>
        <w:rPr>
          <w:rFonts w:hint="eastAsia"/>
        </w:rPr>
        <w:t>対象融資元金の額は、</w:t>
      </w:r>
      <w:r>
        <w:rPr>
          <w:rFonts w:hint="eastAsia"/>
        </w:rPr>
        <w:t>1</w:t>
      </w:r>
      <w:r>
        <w:rPr>
          <w:rFonts w:hint="eastAsia"/>
        </w:rPr>
        <w:t>会計年度分については、</w:t>
      </w:r>
      <w:r>
        <w:rPr>
          <w:rFonts w:hint="eastAsia"/>
        </w:rPr>
        <w:t>2</w:t>
      </w:r>
      <w:r>
        <w:rPr>
          <w:rFonts w:hint="eastAsia"/>
        </w:rPr>
        <w:t>億円を、その累計額が</w:t>
      </w:r>
      <w:r>
        <w:rPr>
          <w:rFonts w:hint="eastAsia"/>
        </w:rPr>
        <w:t>6</w:t>
      </w:r>
      <w:r>
        <w:rPr>
          <w:rFonts w:hint="eastAsia"/>
        </w:rPr>
        <w:t>億円を超えないものとする。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企業者に対する対象元金の限度額は、</w:t>
      </w:r>
      <w:r>
        <w:rPr>
          <w:rFonts w:hint="eastAsia"/>
        </w:rPr>
        <w:t>1,000</w:t>
      </w:r>
      <w:r>
        <w:rPr>
          <w:rFonts w:hint="eastAsia"/>
        </w:rPr>
        <w:t>万円を超えないものとする。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利子補給金の支給年限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　利子補給金の支給年限は、その設備が昭和</w:t>
      </w:r>
      <w:r>
        <w:rPr>
          <w:rFonts w:hint="eastAsia"/>
        </w:rPr>
        <w:t>60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日以降になされたものであって、貸付実行の日から</w:t>
      </w:r>
      <w:r>
        <w:rPr>
          <w:rFonts w:hint="eastAsia"/>
        </w:rPr>
        <w:t>3</w:t>
      </w:r>
      <w:r>
        <w:rPr>
          <w:rFonts w:hint="eastAsia"/>
        </w:rPr>
        <w:t>箇年以内とする。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利子補給の限度額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　町が利子補給する支給額は、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会計年度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の融資残額について、年</w:t>
      </w:r>
      <w:r>
        <w:rPr>
          <w:rFonts w:hint="eastAsia"/>
        </w:rPr>
        <w:t>4</w:t>
      </w:r>
      <w:r>
        <w:rPr>
          <w:rFonts w:hint="eastAsia"/>
        </w:rPr>
        <w:t>分以内で町長が別に定める範囲をもって限度額とする。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補給金の申請手続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　補給金の支給を受けようとする者は、別に定める様式に従って、利子補給金交付申請書及び関係書類を整備の上、経済団体の窓口を経由して、町長に申請するものとする。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利子補給の決定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　町長は、前条の規定に基づく申請がなされた場合は、融資金融機関等の意見を求めて審査の後、補給の可否を決定する。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委任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　この条例の施行に関し必要な事項は、町長が別に定める。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附　則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施行期日</w:t>
      </w:r>
      <w:r>
        <w:rPr>
          <w:rFonts w:hint="eastAsia"/>
        </w:rPr>
        <w:t>)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この条例は、平成</w:t>
      </w:r>
      <w:r>
        <w:rPr>
          <w:rFonts w:hint="eastAsia"/>
        </w:rPr>
        <w:t>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A747B7" w:rsidRDefault="00A747B7" w:rsidP="00A747B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経過措置</w:t>
      </w:r>
      <w:r>
        <w:rPr>
          <w:rFonts w:hint="eastAsia"/>
        </w:rPr>
        <w:t>)</w:t>
      </w:r>
    </w:p>
    <w:p w:rsidR="00680129" w:rsidRDefault="00A747B7" w:rsidP="00A747B7">
      <w:r>
        <w:rPr>
          <w:rFonts w:hint="eastAsia"/>
        </w:rPr>
        <w:t>2</w:t>
      </w:r>
      <w:r>
        <w:rPr>
          <w:rFonts w:hint="eastAsia"/>
        </w:rPr>
        <w:t xml:space="preserve">　この条例の施行の日の前日までに、合併前の柿木村中小企業育成資金利子補給に関する条例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9</w:t>
      </w:r>
      <w:r>
        <w:rPr>
          <w:rFonts w:hint="eastAsia"/>
        </w:rPr>
        <w:t>年柿木村条例第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又は六日市町中小企業育成資金利子補給に関する条例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60</w:t>
      </w:r>
      <w:r>
        <w:rPr>
          <w:rFonts w:hint="eastAsia"/>
        </w:rPr>
        <w:t>年六日市町条例第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の規定によりなされた処分、手続その他の行為は、それぞれこの条例の相当規定によりなされたものとみなす。</w:t>
      </w:r>
    </w:p>
    <w:sectPr w:rsidR="00680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B7"/>
    <w:rsid w:val="00680129"/>
    <w:rsid w:val="009F0D3C"/>
    <w:rsid w:val="00A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4045-52D8-4ED7-AC78-593EA8F4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</dc:creator>
  <cp:keywords/>
  <dc:description/>
  <cp:lastModifiedBy>0038</cp:lastModifiedBy>
  <cp:revision>1</cp:revision>
  <cp:lastPrinted>2017-02-06T01:23:00Z</cp:lastPrinted>
  <dcterms:created xsi:type="dcterms:W3CDTF">2017-02-06T01:21:00Z</dcterms:created>
  <dcterms:modified xsi:type="dcterms:W3CDTF">2017-02-06T06:19:00Z</dcterms:modified>
</cp:coreProperties>
</file>